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3CC825" w14:textId="77777777" w:rsidR="00603AC5" w:rsidRDefault="00603AC5" w:rsidP="00A724AE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705D1" wp14:editId="1216FF64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723390" cy="1951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6F89A" w14:textId="77777777" w:rsidR="00603AC5" w:rsidRDefault="00603AC5" w:rsidP="00A724AE">
      <w:pPr>
        <w:spacing w:after="0" w:line="240" w:lineRule="auto"/>
      </w:pPr>
    </w:p>
    <w:p w14:paraId="590BF885" w14:textId="77777777" w:rsidR="00603AC5" w:rsidRDefault="00603AC5" w:rsidP="00A724AE">
      <w:pPr>
        <w:spacing w:after="0" w:line="240" w:lineRule="auto"/>
      </w:pPr>
    </w:p>
    <w:p w14:paraId="3B49F895" w14:textId="77777777" w:rsidR="00603AC5" w:rsidRDefault="00603AC5" w:rsidP="00A724AE">
      <w:pPr>
        <w:spacing w:after="0" w:line="240" w:lineRule="auto"/>
      </w:pPr>
    </w:p>
    <w:p w14:paraId="1FD2460C" w14:textId="77777777" w:rsidR="00603AC5" w:rsidRDefault="00603AC5" w:rsidP="00A724AE">
      <w:pPr>
        <w:spacing w:after="0" w:line="240" w:lineRule="auto"/>
      </w:pPr>
    </w:p>
    <w:p w14:paraId="60D5ECA2" w14:textId="77777777" w:rsidR="00603AC5" w:rsidRPr="00603AC5" w:rsidRDefault="00603AC5" w:rsidP="00060F0D">
      <w:pPr>
        <w:spacing w:after="0" w:line="240" w:lineRule="auto"/>
        <w:rPr>
          <w:b/>
          <w:sz w:val="28"/>
          <w:szCs w:val="28"/>
          <w:u w:val="single"/>
        </w:rPr>
      </w:pPr>
    </w:p>
    <w:p w14:paraId="7CBFBE8F" w14:textId="0D2F8B10" w:rsidR="0022052A" w:rsidRPr="00B22C66" w:rsidRDefault="005A4A72" w:rsidP="00C85EF9">
      <w:pPr>
        <w:pStyle w:val="Heading1"/>
      </w:pPr>
      <w:r>
        <w:t>Helmet</w:t>
      </w:r>
      <w:r w:rsidR="00672728">
        <w:t xml:space="preserve"> &amp; PFD Policy</w:t>
      </w:r>
    </w:p>
    <w:p w14:paraId="69A1BCD0" w14:textId="77777777" w:rsidR="00C85EF9" w:rsidRDefault="00C85EF9" w:rsidP="00B22C66"/>
    <w:p w14:paraId="413FCA0F" w14:textId="7EF7AD03" w:rsidR="005A4A72" w:rsidRDefault="00672728" w:rsidP="005A4A72">
      <w:pPr>
        <w:pStyle w:val="Heading2"/>
      </w:pPr>
      <w:r>
        <w:t>Background</w:t>
      </w:r>
    </w:p>
    <w:p w14:paraId="0BD52FA7" w14:textId="2B546528" w:rsidR="00672728" w:rsidRDefault="00672728" w:rsidP="00B22C66">
      <w:r w:rsidRPr="00672728">
        <w:t xml:space="preserve">The number one cause of fatalities </w:t>
      </w:r>
      <w:r>
        <w:t>on paddling trips is not wearing a Personal Floatation Device (PFD).  The US Coast Guard and many states often have laws in place mandating the use of life jackets (</w:t>
      </w:r>
      <w:hyperlink r:id="rId9" w:history="1">
        <w:r w:rsidRPr="00672728">
          <w:rPr>
            <w:rStyle w:val="Hyperlink"/>
          </w:rPr>
          <w:t>US Coast Guard Guidance</w:t>
        </w:r>
      </w:hyperlink>
      <w:r>
        <w:t>).</w:t>
      </w:r>
      <w:r w:rsidR="008514A2">
        <w:t xml:space="preserve">  The US Army Corp of Engineers has had a strict </w:t>
      </w:r>
      <w:hyperlink r:id="rId10" w:history="1">
        <w:r w:rsidR="008514A2" w:rsidRPr="008514A2">
          <w:rPr>
            <w:rStyle w:val="Hyperlink"/>
          </w:rPr>
          <w:t>lifejacket policy</w:t>
        </w:r>
      </w:hyperlink>
      <w:r w:rsidR="008514A2">
        <w:t xml:space="preserve"> in place for many decades.</w:t>
      </w:r>
    </w:p>
    <w:p w14:paraId="5E2454AE" w14:textId="7DDFFD3E" w:rsidR="00D9337C" w:rsidRDefault="00D9337C" w:rsidP="00B22C66">
      <w:r>
        <w:t xml:space="preserve">Wearing a helmet may be inconvenient in some venues but is always encouraged.  A very common issue for veterans is </w:t>
      </w:r>
      <w:hyperlink r:id="rId11" w:history="1">
        <w:r w:rsidRPr="00D9337C">
          <w:rPr>
            <w:rStyle w:val="Hyperlink"/>
          </w:rPr>
          <w:t>Traumatic Brain Injury</w:t>
        </w:r>
      </w:hyperlink>
      <w:r>
        <w:t xml:space="preserve"> (TBI).  Wearing a properly fitted helmet can reduce occurrence and severity of these types of injuries.  </w:t>
      </w:r>
    </w:p>
    <w:p w14:paraId="15033E12" w14:textId="29F4A9E1" w:rsidR="00D9337C" w:rsidRDefault="00D9337C" w:rsidP="008514A2">
      <w:pPr>
        <w:pStyle w:val="Heading2"/>
      </w:pPr>
      <w:r>
        <w:t>TRR National Policy Statement</w:t>
      </w:r>
    </w:p>
    <w:p w14:paraId="4827A503" w14:textId="5FB971EB" w:rsidR="008514A2" w:rsidRDefault="008514A2" w:rsidP="00D9337C">
      <w:pPr>
        <w:pStyle w:val="ListParagraph"/>
        <w:numPr>
          <w:ilvl w:val="0"/>
          <w:numId w:val="17"/>
        </w:numPr>
      </w:pPr>
      <w:r>
        <w:t>PFD must be worn while on the water and within 10’ of the shoreline.</w:t>
      </w:r>
    </w:p>
    <w:p w14:paraId="2A25D71C" w14:textId="68541BA9" w:rsidR="00D9337C" w:rsidRDefault="00D9337C" w:rsidP="00D9337C">
      <w:pPr>
        <w:pStyle w:val="ListParagraph"/>
        <w:numPr>
          <w:ilvl w:val="0"/>
          <w:numId w:val="17"/>
        </w:numPr>
      </w:pPr>
      <w:r>
        <w:t>Helmets &amp; PFD must always be worn when paddling whitewater Class II and above in difficulty regardless of craft</w:t>
      </w:r>
      <w:r w:rsidR="008514A2">
        <w:t>.</w:t>
      </w:r>
    </w:p>
    <w:p w14:paraId="0BDEAED8" w14:textId="7FE8821C" w:rsidR="00D9337C" w:rsidRDefault="008514A2" w:rsidP="00D9337C">
      <w:pPr>
        <w:pStyle w:val="ListParagraph"/>
        <w:numPr>
          <w:ilvl w:val="0"/>
          <w:numId w:val="17"/>
        </w:numPr>
      </w:pPr>
      <w:r>
        <w:t xml:space="preserve">Wearing a helmet is advised but not mandatory on flat water venues with a consistent depth of </w:t>
      </w:r>
      <w:r w:rsidR="005D7A81">
        <w:t>3’</w:t>
      </w:r>
      <w:r w:rsidR="00580761">
        <w:t xml:space="preserve"> (1 Meter)</w:t>
      </w:r>
      <w:r w:rsidR="005D7A81">
        <w:t xml:space="preserve"> or more.  </w:t>
      </w:r>
    </w:p>
    <w:p w14:paraId="4A540B52" w14:textId="7A199260" w:rsidR="005D7A81" w:rsidRDefault="005D7A81" w:rsidP="00D9337C">
      <w:pPr>
        <w:pStyle w:val="ListParagraph"/>
        <w:numPr>
          <w:ilvl w:val="0"/>
          <w:numId w:val="17"/>
        </w:numPr>
      </w:pPr>
      <w:r>
        <w:t>On Class I venues with deep water, TRR allows the event leader to make a judgment call and that individual’s decision is final.</w:t>
      </w:r>
    </w:p>
    <w:p w14:paraId="421169EE" w14:textId="297EEDA3" w:rsidR="005D7A81" w:rsidRDefault="005D7A81" w:rsidP="009D1E85">
      <w:pPr>
        <w:pStyle w:val="ListParagraph"/>
        <w:numPr>
          <w:ilvl w:val="0"/>
          <w:numId w:val="17"/>
        </w:numPr>
      </w:pPr>
      <w:r>
        <w:t>No one shall ever be persuaded not to wear a helmet if they choose to do so.</w:t>
      </w:r>
    </w:p>
    <w:p w14:paraId="056F5485" w14:textId="21811761" w:rsidR="005D7A81" w:rsidRDefault="005D7A81" w:rsidP="00D9337C">
      <w:pPr>
        <w:pStyle w:val="ListParagraph"/>
        <w:numPr>
          <w:ilvl w:val="0"/>
          <w:numId w:val="17"/>
        </w:numPr>
      </w:pPr>
      <w:r>
        <w:t>TRR Event leaders will examine the venue for potential head injury potential and mitigate and/or require wearing a helmet.</w:t>
      </w:r>
    </w:p>
    <w:p w14:paraId="706A99BC" w14:textId="46B761E2" w:rsidR="002D3F0F" w:rsidRDefault="002D3F0F" w:rsidP="00D9337C">
      <w:pPr>
        <w:pStyle w:val="ListParagraph"/>
        <w:numPr>
          <w:ilvl w:val="0"/>
          <w:numId w:val="17"/>
        </w:numPr>
      </w:pPr>
      <w:r>
        <w:t>PFDs are required to be worn while in the pool paddling</w:t>
      </w:r>
    </w:p>
    <w:p w14:paraId="7FBDD65B" w14:textId="43B83A0D" w:rsidR="005D7A81" w:rsidRDefault="005D7A81" w:rsidP="009D1E85">
      <w:pPr>
        <w:pStyle w:val="Heading2"/>
      </w:pPr>
      <w:r>
        <w:t>Compliance</w:t>
      </w:r>
    </w:p>
    <w:p w14:paraId="04546EB0" w14:textId="7EF8A56E" w:rsidR="007B2908" w:rsidRPr="000C74A5" w:rsidRDefault="005D7A81" w:rsidP="002A7053">
      <w:pPr>
        <w:rPr>
          <w:rFonts w:ascii="Geometr415 Blk BT" w:hAnsi="Geometr415 Blk BT"/>
          <w:color w:val="002060"/>
          <w:sz w:val="24"/>
          <w:szCs w:val="24"/>
        </w:rPr>
      </w:pPr>
      <w:r>
        <w:t xml:space="preserve">The TRR Event Leader is responsible for enforcing this policy.  Any individuals choosing not to follow the above policy will be asked not to participate.  Any injuries on a TRR </w:t>
      </w:r>
      <w:r w:rsidR="009D1E85">
        <w:t xml:space="preserve">sanctioned event must be reported to TRR National via the </w:t>
      </w:r>
      <w:hyperlink r:id="rId12" w:history="1">
        <w:r w:rsidR="009D1E85" w:rsidRPr="009D1E85">
          <w:rPr>
            <w:rStyle w:val="Hyperlink"/>
          </w:rPr>
          <w:t>TRR Incident Report Form</w:t>
        </w:r>
      </w:hyperlink>
      <w:r w:rsidR="009D1E85">
        <w:t xml:space="preserve">.  TRR National reviews reported injuries to improve training and documentation resources.  </w:t>
      </w:r>
    </w:p>
    <w:sectPr w:rsidR="007B2908" w:rsidRPr="000C74A5" w:rsidSect="00034CF0">
      <w:pgSz w:w="12240" w:h="15840"/>
      <w:pgMar w:top="180" w:right="1440" w:bottom="9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2DCD5" w14:textId="77777777" w:rsidR="002E22CD" w:rsidRDefault="002E22CD" w:rsidP="00A85ED5">
      <w:pPr>
        <w:spacing w:after="0" w:line="240" w:lineRule="auto"/>
      </w:pPr>
      <w:r>
        <w:separator/>
      </w:r>
    </w:p>
  </w:endnote>
  <w:endnote w:type="continuationSeparator" w:id="0">
    <w:p w14:paraId="5407EAA5" w14:textId="77777777" w:rsidR="002E22CD" w:rsidRDefault="002E22CD" w:rsidP="00A8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415 Bl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7C77D" w14:textId="77777777" w:rsidR="002E22CD" w:rsidRDefault="002E22CD" w:rsidP="00A85ED5">
      <w:pPr>
        <w:spacing w:after="0" w:line="240" w:lineRule="auto"/>
      </w:pPr>
      <w:r>
        <w:separator/>
      </w:r>
    </w:p>
  </w:footnote>
  <w:footnote w:type="continuationSeparator" w:id="0">
    <w:p w14:paraId="3040B324" w14:textId="77777777" w:rsidR="002E22CD" w:rsidRDefault="002E22CD" w:rsidP="00A8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A6593"/>
    <w:multiLevelType w:val="hybridMultilevel"/>
    <w:tmpl w:val="D714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963"/>
    <w:multiLevelType w:val="multilevel"/>
    <w:tmpl w:val="92D2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31CB5"/>
    <w:multiLevelType w:val="hybridMultilevel"/>
    <w:tmpl w:val="B17A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176B"/>
    <w:multiLevelType w:val="hybridMultilevel"/>
    <w:tmpl w:val="4BE61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8A3"/>
    <w:multiLevelType w:val="multilevel"/>
    <w:tmpl w:val="48FE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50693"/>
    <w:multiLevelType w:val="hybridMultilevel"/>
    <w:tmpl w:val="082AA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77F1"/>
    <w:multiLevelType w:val="hybridMultilevel"/>
    <w:tmpl w:val="6E4C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50874"/>
    <w:multiLevelType w:val="multilevel"/>
    <w:tmpl w:val="1AC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76654"/>
    <w:multiLevelType w:val="hybridMultilevel"/>
    <w:tmpl w:val="4F9C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630D6"/>
    <w:multiLevelType w:val="hybridMultilevel"/>
    <w:tmpl w:val="8598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3137"/>
    <w:multiLevelType w:val="multilevel"/>
    <w:tmpl w:val="6A8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A4A0E"/>
    <w:multiLevelType w:val="hybridMultilevel"/>
    <w:tmpl w:val="3B0E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C4998"/>
    <w:multiLevelType w:val="hybridMultilevel"/>
    <w:tmpl w:val="165C0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06F28"/>
    <w:multiLevelType w:val="hybridMultilevel"/>
    <w:tmpl w:val="1552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84BB8"/>
    <w:multiLevelType w:val="hybridMultilevel"/>
    <w:tmpl w:val="4406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658F6"/>
    <w:multiLevelType w:val="hybridMultilevel"/>
    <w:tmpl w:val="91AE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56003"/>
    <w:multiLevelType w:val="hybridMultilevel"/>
    <w:tmpl w:val="594E6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15"/>
  </w:num>
  <w:num w:numId="13">
    <w:abstractNumId w:val="13"/>
  </w:num>
  <w:num w:numId="14">
    <w:abstractNumId w:val="3"/>
  </w:num>
  <w:num w:numId="15">
    <w:abstractNumId w:val="12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08"/>
    <w:rsid w:val="00034CF0"/>
    <w:rsid w:val="00035476"/>
    <w:rsid w:val="00060F0D"/>
    <w:rsid w:val="000B79D6"/>
    <w:rsid w:val="000C74A5"/>
    <w:rsid w:val="000D12AD"/>
    <w:rsid w:val="000D30B7"/>
    <w:rsid w:val="000F11CC"/>
    <w:rsid w:val="000F3F72"/>
    <w:rsid w:val="001062F6"/>
    <w:rsid w:val="00112163"/>
    <w:rsid w:val="00136B86"/>
    <w:rsid w:val="00170784"/>
    <w:rsid w:val="001F4D63"/>
    <w:rsid w:val="00204DA1"/>
    <w:rsid w:val="002072D7"/>
    <w:rsid w:val="00217AA3"/>
    <w:rsid w:val="0022052A"/>
    <w:rsid w:val="0025146D"/>
    <w:rsid w:val="00263F74"/>
    <w:rsid w:val="002A7053"/>
    <w:rsid w:val="002B245D"/>
    <w:rsid w:val="002C542D"/>
    <w:rsid w:val="002D3F0F"/>
    <w:rsid w:val="002E22CD"/>
    <w:rsid w:val="00332831"/>
    <w:rsid w:val="00366551"/>
    <w:rsid w:val="00382F81"/>
    <w:rsid w:val="003B29B7"/>
    <w:rsid w:val="003C1A06"/>
    <w:rsid w:val="003F06CA"/>
    <w:rsid w:val="003F64DB"/>
    <w:rsid w:val="00460311"/>
    <w:rsid w:val="004654C3"/>
    <w:rsid w:val="004A147F"/>
    <w:rsid w:val="004A1D32"/>
    <w:rsid w:val="004A25B3"/>
    <w:rsid w:val="004B5A18"/>
    <w:rsid w:val="004C327A"/>
    <w:rsid w:val="004D1899"/>
    <w:rsid w:val="004F7656"/>
    <w:rsid w:val="005162EE"/>
    <w:rsid w:val="005616F2"/>
    <w:rsid w:val="0056326C"/>
    <w:rsid w:val="00566A59"/>
    <w:rsid w:val="00580761"/>
    <w:rsid w:val="005A4A72"/>
    <w:rsid w:val="005D7A81"/>
    <w:rsid w:val="005F6B11"/>
    <w:rsid w:val="00603AC5"/>
    <w:rsid w:val="00605E64"/>
    <w:rsid w:val="0066075D"/>
    <w:rsid w:val="00672728"/>
    <w:rsid w:val="006858DF"/>
    <w:rsid w:val="006859E5"/>
    <w:rsid w:val="00687603"/>
    <w:rsid w:val="00706168"/>
    <w:rsid w:val="0074637E"/>
    <w:rsid w:val="00761C8F"/>
    <w:rsid w:val="007804DF"/>
    <w:rsid w:val="007B2908"/>
    <w:rsid w:val="007D3146"/>
    <w:rsid w:val="008514A2"/>
    <w:rsid w:val="008F30C3"/>
    <w:rsid w:val="009074DC"/>
    <w:rsid w:val="00982B14"/>
    <w:rsid w:val="009D1E85"/>
    <w:rsid w:val="00A36D7A"/>
    <w:rsid w:val="00A724AE"/>
    <w:rsid w:val="00A85ED5"/>
    <w:rsid w:val="00A91C78"/>
    <w:rsid w:val="00B22C66"/>
    <w:rsid w:val="00B62AD4"/>
    <w:rsid w:val="00BC01EC"/>
    <w:rsid w:val="00C349A8"/>
    <w:rsid w:val="00C758C3"/>
    <w:rsid w:val="00C85EF9"/>
    <w:rsid w:val="00D21768"/>
    <w:rsid w:val="00D21E55"/>
    <w:rsid w:val="00D26EEA"/>
    <w:rsid w:val="00D42170"/>
    <w:rsid w:val="00D9337C"/>
    <w:rsid w:val="00DA34F8"/>
    <w:rsid w:val="00DD6AB4"/>
    <w:rsid w:val="00E67311"/>
    <w:rsid w:val="00E72B76"/>
    <w:rsid w:val="00E85952"/>
    <w:rsid w:val="00EB0E51"/>
    <w:rsid w:val="00EC3572"/>
    <w:rsid w:val="00ED6092"/>
    <w:rsid w:val="00EF7BDB"/>
    <w:rsid w:val="00F6011F"/>
    <w:rsid w:val="00F840B2"/>
    <w:rsid w:val="00FC31D9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F3A4"/>
  <w15:docId w15:val="{D0D86406-2C7C-4280-9A3B-5F42B138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170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EE"/>
    <w:rPr>
      <w:rFonts w:ascii="Tahoma" w:eastAsia="Times New Roman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D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ED5"/>
    <w:rPr>
      <w:vertAlign w:val="superscript"/>
    </w:rPr>
  </w:style>
  <w:style w:type="character" w:styleId="Hyperlink">
    <w:name w:val="Hyperlink"/>
    <w:unhideWhenUsed/>
    <w:rsid w:val="004A25B3"/>
    <w:rPr>
      <w:color w:val="0000FF"/>
      <w:u w:val="single"/>
    </w:rPr>
  </w:style>
  <w:style w:type="paragraph" w:styleId="NoSpacing">
    <w:name w:val="No Spacing"/>
    <w:uiPriority w:val="1"/>
    <w:qFormat/>
    <w:rsid w:val="004A25B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F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BD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BDB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03A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768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D21768"/>
    <w:rPr>
      <w:b/>
      <w:bCs/>
    </w:rPr>
  </w:style>
  <w:style w:type="character" w:customStyle="1" w:styleId="apple-converted-space">
    <w:name w:val="apple-converted-space"/>
    <w:basedOn w:val="DefaultParagraphFont"/>
    <w:rsid w:val="00D21768"/>
  </w:style>
  <w:style w:type="character" w:customStyle="1" w:styleId="aqj">
    <w:name w:val="aqj"/>
    <w:basedOn w:val="DefaultParagraphFont"/>
    <w:rsid w:val="00D21768"/>
  </w:style>
  <w:style w:type="character" w:styleId="UnresolvedMention">
    <w:name w:val="Unresolved Mention"/>
    <w:basedOn w:val="DefaultParagraphFont"/>
    <w:uiPriority w:val="99"/>
    <w:semiHidden/>
    <w:unhideWhenUsed/>
    <w:rsid w:val="00C85EF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F3F72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20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amriverrunner.org/wp-content/uploads/2018/03/TRR-Incident-Report-Form-201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itary.com/benefits/veterans-health-care/traumatic-brain-injury-overview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dn.ymaws.com/sites/www.americancanoe.org/resource/resmgr/spp-documents/usace_pfd_study_&amp;_te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cgboating.org/recreational-boaters/life-jacket-wear-wearing-your-life-jacke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D9EF-1DC0-4F1C-875B-FFE01586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block.doc.docx</vt:lpstr>
    </vt:vector>
  </TitlesOfParts>
  <Company>Toshiba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block.doc.docx</dc:title>
  <dc:creator>adminpc</dc:creator>
  <cp:lastModifiedBy>Charles Duffy</cp:lastModifiedBy>
  <cp:revision>7</cp:revision>
  <cp:lastPrinted>2017-04-27T16:46:00Z</cp:lastPrinted>
  <dcterms:created xsi:type="dcterms:W3CDTF">2020-08-21T14:58:00Z</dcterms:created>
  <dcterms:modified xsi:type="dcterms:W3CDTF">2020-08-23T21:02:00Z</dcterms:modified>
</cp:coreProperties>
</file>